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5425E" w:rsidTr="0075425E">
        <w:trPr>
          <w:tblCellSpacing w:w="0" w:type="dxa"/>
        </w:trPr>
        <w:tc>
          <w:tcPr>
            <w:tcW w:w="7500" w:type="dxa"/>
          </w:tcPr>
          <w:tbl>
            <w:tblPr>
              <w:tblW w:w="5000" w:type="pct"/>
              <w:tblCellSpacing w:w="0" w:type="dxa"/>
              <w:tblCellMar>
                <w:left w:w="0" w:type="dxa"/>
                <w:right w:w="0" w:type="dxa"/>
              </w:tblCellMar>
              <w:tblLook w:val="04A0" w:firstRow="1" w:lastRow="0" w:firstColumn="1" w:lastColumn="0" w:noHBand="0" w:noVBand="1"/>
            </w:tblPr>
            <w:tblGrid>
              <w:gridCol w:w="9026"/>
            </w:tblGrid>
            <w:tr w:rsidR="0075425E">
              <w:trPr>
                <w:tblCellSpacing w:w="0" w:type="dxa"/>
              </w:trPr>
              <w:tc>
                <w:tcPr>
                  <w:tcW w:w="0" w:type="auto"/>
                  <w:vAlign w:val="center"/>
                  <w:hideMark/>
                </w:tcPr>
                <w:p w:rsidR="0075425E" w:rsidRDefault="0075425E">
                  <w:pPr>
                    <w:pStyle w:val="fusionresponsivecolumn"/>
                    <w:spacing w:before="0" w:beforeAutospacing="0" w:after="0" w:afterAutospacing="0" w:line="420" w:lineRule="atLeast"/>
                  </w:pPr>
                  <w:r>
                    <w:rPr>
                      <w:rFonts w:ascii="Arial" w:hAnsi="Arial" w:cs="Arial"/>
                      <w:color w:val="8E2158"/>
                      <w:sz w:val="36"/>
                      <w:szCs w:val="36"/>
                    </w:rPr>
                    <w:t>Passenger guidelines - Updated</w:t>
                  </w:r>
                </w:p>
              </w:tc>
            </w:tr>
          </w:tbl>
          <w:p w:rsidR="0075425E" w:rsidRDefault="0075425E">
            <w:pPr>
              <w:rPr>
                <w:rFonts w:eastAsia="Times New Roman"/>
                <w:b/>
                <w:bCs/>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75425E">
              <w:trPr>
                <w:tblCellSpacing w:w="0" w:type="dxa"/>
              </w:trPr>
              <w:tc>
                <w:tcPr>
                  <w:tcW w:w="0" w:type="auto"/>
                  <w:vAlign w:val="center"/>
                </w:tcPr>
                <w:p w:rsidR="0075425E" w:rsidRDefault="0075425E">
                  <w:pPr>
                    <w:pStyle w:val="fusionresponsivecolumn"/>
                    <w:spacing w:before="0" w:beforeAutospacing="0" w:after="0" w:afterAutospacing="0" w:line="420" w:lineRule="atLeast"/>
                  </w:pPr>
                  <w:bookmarkStart w:id="0" w:name="_GoBack" w:colFirst="0" w:colLast="0"/>
                  <w:r>
                    <w:rPr>
                      <w:rFonts w:ascii="Arial" w:hAnsi="Arial" w:cs="Arial"/>
                      <w:color w:val="000000"/>
                      <w:sz w:val="27"/>
                      <w:szCs w:val="27"/>
                    </w:rPr>
                    <w:t>Dear Partner,</w:t>
                  </w:r>
                </w:p>
                <w:p w:rsidR="0075425E" w:rsidRDefault="0075425E">
                  <w:pPr>
                    <w:pStyle w:val="fusionresponsivecolumn"/>
                    <w:spacing w:before="240" w:beforeAutospacing="0" w:after="0" w:afterAutospacing="0" w:line="420" w:lineRule="atLeast"/>
                  </w:pPr>
                  <w:r>
                    <w:rPr>
                      <w:rFonts w:ascii="Arial" w:hAnsi="Arial" w:cs="Arial"/>
                      <w:color w:val="0D0D0D"/>
                      <w:sz w:val="27"/>
                      <w:szCs w:val="27"/>
                    </w:rPr>
                    <w:t>In light of the recent developments we would like to share an update on the extended measures in place to provide additional flexibility and support for customers who are impacted by flight cancellations or who wish to change their travel plans on flights which are still scheduled to operate.</w:t>
                  </w:r>
                </w:p>
                <w:p w:rsidR="0075425E" w:rsidRDefault="0075425E">
                  <w:pPr>
                    <w:pStyle w:val="fusionresponsivecolumn"/>
                    <w:spacing w:before="0" w:beforeAutospacing="0" w:after="0" w:afterAutospacing="0" w:line="420" w:lineRule="atLeast"/>
                  </w:pPr>
                  <w:r>
                    <w:rPr>
                      <w:rFonts w:ascii="Arial" w:hAnsi="Arial" w:cs="Arial"/>
                      <w:color w:val="0D0D0D"/>
                      <w:sz w:val="27"/>
                      <w:szCs w:val="27"/>
                    </w:rPr>
                    <w:t xml:space="preserve">The following extended </w:t>
                  </w:r>
                  <w:hyperlink r:id="rId5" w:tgtFrame="_blank" w:history="1">
                    <w:r>
                      <w:rPr>
                        <w:rStyle w:val="Hyperlink"/>
                        <w:rFonts w:ascii="Arial" w:hAnsi="Arial" w:cs="Arial"/>
                        <w:color w:val="0D0D0D"/>
                        <w:sz w:val="27"/>
                        <w:szCs w:val="27"/>
                      </w:rPr>
                      <w:t>guidelines</w:t>
                    </w:r>
                  </w:hyperlink>
                  <w:r>
                    <w:rPr>
                      <w:rFonts w:ascii="Arial" w:hAnsi="Arial" w:cs="Arial"/>
                      <w:color w:val="0D0D0D"/>
                      <w:sz w:val="27"/>
                      <w:szCs w:val="27"/>
                    </w:rPr>
                    <w:t> apply during this period:</w:t>
                  </w:r>
                </w:p>
                <w:p w:rsidR="0075425E" w:rsidRDefault="0075425E">
                  <w:pPr>
                    <w:pStyle w:val="fusionresponsivecolumn"/>
                    <w:spacing w:before="240" w:beforeAutospacing="0" w:after="0" w:afterAutospacing="0" w:line="420" w:lineRule="atLeast"/>
                  </w:pPr>
                  <w:r>
                    <w:rPr>
                      <w:rFonts w:ascii="Arial" w:hAnsi="Arial" w:cs="Arial"/>
                      <w:color w:val="0D0D0D"/>
                      <w:sz w:val="27"/>
                      <w:szCs w:val="27"/>
                    </w:rPr>
                    <w:t>• Eligibility for tickets issued by 30 April 2026 for travel between 28 February and 15 June 2026</w:t>
                  </w:r>
                </w:p>
                <w:p w:rsidR="0075425E" w:rsidRDefault="0075425E">
                  <w:pPr>
                    <w:pStyle w:val="fusionresponsivecolumn"/>
                    <w:spacing w:before="240" w:beforeAutospacing="0" w:after="0" w:afterAutospacing="0" w:line="420" w:lineRule="atLeast"/>
                  </w:pPr>
                  <w:r>
                    <w:rPr>
                      <w:rFonts w:ascii="Arial" w:hAnsi="Arial" w:cs="Arial"/>
                      <w:color w:val="0D0D0D"/>
                      <w:sz w:val="27"/>
                      <w:szCs w:val="27"/>
                    </w:rPr>
                    <w:t>• Rebooking is now permitted for travel up to 31 October 2026 on QR operated flights</w:t>
                  </w:r>
                </w:p>
                <w:p w:rsidR="0075425E" w:rsidRDefault="0075425E">
                  <w:pPr>
                    <w:pStyle w:val="fusionresponsivecolumn"/>
                    <w:spacing w:before="240" w:beforeAutospacing="0" w:after="0" w:afterAutospacing="0" w:line="420" w:lineRule="atLeast"/>
                  </w:pPr>
                  <w:r>
                    <w:rPr>
                      <w:rFonts w:ascii="Arial" w:hAnsi="Arial" w:cs="Arial"/>
                      <w:color w:val="000000"/>
                      <w:sz w:val="27"/>
                      <w:szCs w:val="27"/>
                    </w:rPr>
                    <w:t>Minimum Connecting Time (MCT) for transiting customers in Doha for travel up to 28 March 2026 is 75 minutes</w:t>
                  </w:r>
                </w:p>
                <w:p w:rsidR="0075425E" w:rsidRDefault="0075425E">
                  <w:pPr>
                    <w:pStyle w:val="fusionresponsivecolumn"/>
                    <w:spacing w:before="240" w:beforeAutospacing="0" w:after="0" w:afterAutospacing="0" w:line="420" w:lineRule="atLeast"/>
                  </w:pPr>
                  <w:r>
                    <w:rPr>
                      <w:rFonts w:ascii="Arial" w:hAnsi="Arial" w:cs="Arial"/>
                      <w:color w:val="000000"/>
                      <w:sz w:val="27"/>
                      <w:szCs w:val="27"/>
                    </w:rPr>
                    <w:t>Complimentary Stopover for the Purpose of Connection (STPC) for travel up to 15 June 2026, the following applies:</w:t>
                  </w:r>
                </w:p>
                <w:p w:rsidR="0075425E" w:rsidRDefault="0075425E" w:rsidP="00446F7E">
                  <w:pPr>
                    <w:numPr>
                      <w:ilvl w:val="0"/>
                      <w:numId w:val="1"/>
                    </w:numPr>
                    <w:spacing w:before="100" w:beforeAutospacing="1" w:after="100" w:afterAutospacing="1" w:line="420" w:lineRule="atLeast"/>
                    <w:rPr>
                      <w:rFonts w:ascii="Arial" w:eastAsia="Times New Roman" w:hAnsi="Arial" w:cs="Arial"/>
                      <w:color w:val="333333"/>
                    </w:rPr>
                  </w:pPr>
                  <w:r>
                    <w:rPr>
                      <w:rFonts w:ascii="Arial" w:eastAsia="Times New Roman" w:hAnsi="Arial" w:cs="Arial"/>
                      <w:color w:val="000000"/>
                    </w:rPr>
                    <w:t xml:space="preserve">If your clients have a transit time of </w:t>
                  </w:r>
                  <w:r>
                    <w:rPr>
                      <w:rFonts w:ascii="Arial" w:eastAsia="Times New Roman" w:hAnsi="Arial" w:cs="Arial"/>
                      <w:b/>
                      <w:bCs/>
                      <w:color w:val="000000"/>
                    </w:rPr>
                    <w:t>8 to 24 hours</w:t>
                  </w:r>
                  <w:r>
                    <w:rPr>
                      <w:rFonts w:ascii="Arial" w:eastAsia="Times New Roman" w:hAnsi="Arial" w:cs="Arial"/>
                      <w:color w:val="000000"/>
                    </w:rPr>
                    <w:t> they are eligible for a complimentary STPC.</w:t>
                  </w:r>
                </w:p>
                <w:p w:rsidR="0075425E" w:rsidRDefault="0075425E" w:rsidP="00446F7E">
                  <w:pPr>
                    <w:numPr>
                      <w:ilvl w:val="0"/>
                      <w:numId w:val="1"/>
                    </w:numPr>
                    <w:spacing w:before="100" w:beforeAutospacing="1" w:after="100" w:afterAutospacing="1" w:line="420" w:lineRule="atLeast"/>
                    <w:rPr>
                      <w:rFonts w:ascii="Arial" w:eastAsia="Times New Roman" w:hAnsi="Arial" w:cs="Arial"/>
                      <w:color w:val="333333"/>
                    </w:rPr>
                  </w:pPr>
                  <w:r>
                    <w:rPr>
                      <w:rFonts w:ascii="Arial" w:eastAsia="Times New Roman" w:hAnsi="Arial" w:cs="Arial"/>
                      <w:color w:val="000000"/>
                    </w:rPr>
                    <w:t xml:space="preserve">For travel </w:t>
                  </w:r>
                  <w:r>
                    <w:rPr>
                      <w:rFonts w:ascii="Arial" w:eastAsia="Times New Roman" w:hAnsi="Arial" w:cs="Arial"/>
                      <w:b/>
                      <w:bCs/>
                      <w:color w:val="000000"/>
                    </w:rPr>
                    <w:t>more than 72 hours away</w:t>
                  </w:r>
                  <w:r>
                    <w:rPr>
                      <w:rFonts w:ascii="Arial" w:eastAsia="Times New Roman" w:hAnsi="Arial" w:cs="Arial"/>
                      <w:color w:val="000000"/>
                    </w:rPr>
                    <w:t xml:space="preserve">, STPC requests for your clients should be submitted via the </w:t>
                  </w:r>
                  <w:r>
                    <w:rPr>
                      <w:rFonts w:ascii="Arial" w:eastAsia="Times New Roman" w:hAnsi="Arial" w:cs="Arial"/>
                      <w:b/>
                      <w:bCs/>
                      <w:color w:val="000000"/>
                    </w:rPr>
                    <w:t>Trade Portal</w:t>
                  </w:r>
                  <w:r>
                    <w:rPr>
                      <w:rFonts w:ascii="Arial" w:eastAsia="Times New Roman" w:hAnsi="Arial" w:cs="Arial"/>
                      <w:color w:val="000000"/>
                    </w:rPr>
                    <w:t>.</w:t>
                  </w:r>
                </w:p>
                <w:p w:rsidR="0075425E" w:rsidRDefault="0075425E" w:rsidP="00446F7E">
                  <w:pPr>
                    <w:numPr>
                      <w:ilvl w:val="0"/>
                      <w:numId w:val="1"/>
                    </w:numPr>
                    <w:spacing w:before="100" w:beforeAutospacing="1" w:after="100" w:afterAutospacing="1" w:line="420" w:lineRule="atLeast"/>
                    <w:rPr>
                      <w:rFonts w:ascii="Arial" w:eastAsia="Times New Roman" w:hAnsi="Arial" w:cs="Arial"/>
                      <w:color w:val="333333"/>
                    </w:rPr>
                  </w:pPr>
                  <w:r>
                    <w:rPr>
                      <w:rFonts w:ascii="Arial" w:eastAsia="Times New Roman" w:hAnsi="Arial" w:cs="Arial"/>
                      <w:color w:val="000000"/>
                    </w:rPr>
                    <w:t xml:space="preserve">For travel </w:t>
                  </w:r>
                  <w:r>
                    <w:rPr>
                      <w:rFonts w:ascii="Arial" w:eastAsia="Times New Roman" w:hAnsi="Arial" w:cs="Arial"/>
                      <w:b/>
                      <w:bCs/>
                      <w:color w:val="000000"/>
                    </w:rPr>
                    <w:t>within the next 72 hours</w:t>
                  </w:r>
                  <w:r>
                    <w:rPr>
                      <w:rFonts w:ascii="Arial" w:eastAsia="Times New Roman" w:hAnsi="Arial" w:cs="Arial"/>
                      <w:color w:val="000000"/>
                    </w:rPr>
                    <w:t xml:space="preserve">, your clients can approach the </w:t>
                  </w:r>
                  <w:r>
                    <w:rPr>
                      <w:rFonts w:ascii="Arial" w:eastAsia="Times New Roman" w:hAnsi="Arial" w:cs="Arial"/>
                      <w:b/>
                      <w:bCs/>
                      <w:color w:val="000000"/>
                    </w:rPr>
                    <w:t>STPC Desk at Transfer</w:t>
                  </w:r>
                  <w:r>
                    <w:rPr>
                      <w:rFonts w:ascii="Arial" w:eastAsia="Times New Roman" w:hAnsi="Arial" w:cs="Arial"/>
                      <w:color w:val="000000"/>
                    </w:rPr>
                    <w:t> upon arrival in Doha to receive their complimentary accommodation.</w:t>
                  </w:r>
                </w:p>
                <w:p w:rsidR="0075425E" w:rsidRDefault="0075425E" w:rsidP="00446F7E">
                  <w:pPr>
                    <w:numPr>
                      <w:ilvl w:val="0"/>
                      <w:numId w:val="1"/>
                    </w:numPr>
                    <w:spacing w:before="100" w:beforeAutospacing="1" w:after="100" w:afterAutospacing="1" w:line="420" w:lineRule="atLeast"/>
                    <w:rPr>
                      <w:rFonts w:ascii="Arial" w:eastAsia="Times New Roman" w:hAnsi="Arial" w:cs="Arial"/>
                      <w:color w:val="333333"/>
                    </w:rPr>
                  </w:pPr>
                  <w:r>
                    <w:rPr>
                      <w:rFonts w:ascii="Arial" w:eastAsia="Times New Roman" w:hAnsi="Arial" w:cs="Arial"/>
                      <w:color w:val="000000"/>
                    </w:rPr>
                    <w:t xml:space="preserve">For travel </w:t>
                  </w:r>
                  <w:r>
                    <w:rPr>
                      <w:rFonts w:ascii="Arial" w:eastAsia="Times New Roman" w:hAnsi="Arial" w:cs="Arial"/>
                      <w:b/>
                      <w:bCs/>
                      <w:color w:val="000000"/>
                    </w:rPr>
                    <w:t>beyond 15 June 2026</w:t>
                  </w:r>
                  <w:r>
                    <w:rPr>
                      <w:rFonts w:ascii="Arial" w:eastAsia="Times New Roman" w:hAnsi="Arial" w:cs="Arial"/>
                      <w:color w:val="000000"/>
                    </w:rPr>
                    <w:t>, standard STPC eligibility conditions apply.</w:t>
                  </w:r>
                </w:p>
                <w:p w:rsidR="0075425E" w:rsidRDefault="0075425E">
                  <w:pPr>
                    <w:pStyle w:val="fusionresponsivecolumn"/>
                    <w:spacing w:before="240" w:beforeAutospacing="0" w:after="0" w:afterAutospacing="0" w:line="420" w:lineRule="atLeast"/>
                  </w:pPr>
                  <w:r>
                    <w:rPr>
                      <w:rFonts w:ascii="Arial" w:hAnsi="Arial" w:cs="Arial"/>
                      <w:color w:val="000000"/>
                      <w:sz w:val="27"/>
                      <w:szCs w:val="27"/>
                    </w:rPr>
                    <w:t>Journey With Confidence (JWC)</w:t>
                  </w:r>
                  <w:r>
                    <w:rPr>
                      <w:rFonts w:ascii="Tahoma" w:hAnsi="Tahoma" w:cs="Tahoma"/>
                      <w:color w:val="000000"/>
                      <w:sz w:val="27"/>
                      <w:szCs w:val="27"/>
                    </w:rPr>
                    <w:t>﻿</w:t>
                  </w:r>
                </w:p>
                <w:p w:rsidR="0075425E" w:rsidRDefault="0075425E">
                  <w:pPr>
                    <w:pStyle w:val="fusionresponsivecolumn"/>
                    <w:spacing w:before="0" w:beforeAutospacing="0" w:after="0" w:afterAutospacing="0" w:line="420" w:lineRule="atLeast"/>
                  </w:pPr>
                  <w:r>
                    <w:rPr>
                      <w:rFonts w:ascii="Arial" w:hAnsi="Arial" w:cs="Arial"/>
                      <w:color w:val="000000"/>
                      <w:sz w:val="27"/>
                      <w:szCs w:val="27"/>
                    </w:rPr>
                    <w:t xml:space="preserve">Should your clients travel plans be disrupted, flight changes may be processed in line with our latest </w:t>
                  </w:r>
                  <w:hyperlink r:id="rId6" w:tgtFrame="_blank" w:history="1">
                    <w:r>
                      <w:rPr>
                        <w:rStyle w:val="Hyperlink"/>
                        <w:rFonts w:ascii="Arial" w:hAnsi="Arial" w:cs="Arial"/>
                        <w:color w:val="000000"/>
                        <w:sz w:val="27"/>
                        <w:szCs w:val="27"/>
                      </w:rPr>
                      <w:t>Journey With Confidence</w:t>
                    </w:r>
                  </w:hyperlink>
                  <w:r>
                    <w:rPr>
                      <w:rFonts w:ascii="Arial" w:hAnsi="Arial" w:cs="Arial"/>
                      <w:color w:val="000000"/>
                      <w:sz w:val="27"/>
                      <w:szCs w:val="27"/>
                    </w:rPr>
                    <w:t> guidelines. All applicable JWC protections remain in place, including free reissues, refund flexibility, and no</w:t>
                  </w:r>
                  <w:r>
                    <w:rPr>
                      <w:rFonts w:ascii="Arial" w:hAnsi="Arial" w:cs="Arial"/>
                      <w:color w:val="000000"/>
                      <w:sz w:val="27"/>
                      <w:szCs w:val="27"/>
                    </w:rPr>
                    <w:noBreakHyphen/>
                    <w:t>show waivers. This applies to tickets issued by 30 April 2026 for travel between 28 February and 15 June 2026.</w:t>
                  </w:r>
                </w:p>
                <w:p w:rsidR="0075425E" w:rsidRDefault="0075425E">
                  <w:pPr>
                    <w:pStyle w:val="fusionresponsivecolumn"/>
                    <w:spacing w:before="240" w:beforeAutospacing="0" w:after="0" w:afterAutospacing="0" w:line="420" w:lineRule="atLeast"/>
                  </w:pPr>
                  <w:r>
                    <w:rPr>
                      <w:rFonts w:ascii="Arial" w:hAnsi="Arial" w:cs="Arial"/>
                      <w:i/>
                      <w:iCs/>
                      <w:color w:val="8E2158"/>
                      <w:sz w:val="27"/>
                      <w:szCs w:val="27"/>
                    </w:rPr>
                    <w:lastRenderedPageBreak/>
                    <w:t>Your patience and understanding mean a great deal to us, and we are truly grateful for your continued support at this challenging time.</w:t>
                  </w:r>
                </w:p>
                <w:p w:rsidR="0075425E" w:rsidRDefault="0075425E">
                  <w:pPr>
                    <w:pStyle w:val="fusionresponsivecolumn"/>
                    <w:spacing w:before="240" w:beforeAutospacing="0" w:after="0" w:afterAutospacing="0"/>
                  </w:pPr>
                  <w:r>
                    <w:rPr>
                      <w:rFonts w:ascii="Arial" w:hAnsi="Arial" w:cs="Arial"/>
                      <w:color w:val="000000"/>
                      <w:sz w:val="27"/>
                      <w:szCs w:val="27"/>
                    </w:rPr>
                    <w:t>Thank you for your ongoing partnership.</w:t>
                  </w:r>
                </w:p>
                <w:p w:rsidR="0075425E" w:rsidRDefault="0075425E">
                  <w:pPr>
                    <w:pStyle w:val="fusionresponsivecolumn"/>
                    <w:spacing w:before="240" w:beforeAutospacing="0" w:after="0" w:afterAutospacing="0"/>
                  </w:pPr>
                </w:p>
                <w:p w:rsidR="0075425E" w:rsidRDefault="0075425E">
                  <w:pPr>
                    <w:pStyle w:val="fusionresponsivecolumn"/>
                    <w:spacing w:before="240" w:beforeAutospacing="0" w:after="0" w:afterAutospacing="0"/>
                  </w:pPr>
                  <w:r>
                    <w:rPr>
                      <w:rFonts w:ascii="Arial" w:hAnsi="Arial" w:cs="Arial"/>
                      <w:color w:val="000000"/>
                      <w:sz w:val="27"/>
                      <w:szCs w:val="27"/>
                    </w:rPr>
                    <w:t>Kind regards,</w:t>
                  </w:r>
                </w:p>
                <w:p w:rsidR="0075425E" w:rsidRDefault="0075425E">
                  <w:pPr>
                    <w:pStyle w:val="fusionresponsivecolumn"/>
                    <w:spacing w:before="240" w:beforeAutospacing="0" w:after="0" w:afterAutospacing="0"/>
                  </w:pPr>
                  <w:r>
                    <w:rPr>
                      <w:rFonts w:ascii="Arial" w:hAnsi="Arial" w:cs="Arial"/>
                      <w:color w:val="000000"/>
                      <w:sz w:val="27"/>
                      <w:szCs w:val="27"/>
                    </w:rPr>
                    <w:t>Qatar Airways</w:t>
                  </w:r>
                </w:p>
                <w:p w:rsidR="0075425E" w:rsidRDefault="0075425E">
                  <w:pPr>
                    <w:pStyle w:val="fusionresponsivecolumn"/>
                    <w:spacing w:before="240" w:beforeAutospacing="0" w:after="0" w:afterAutospacing="0" w:line="420" w:lineRule="atLeast"/>
                  </w:pPr>
                </w:p>
                <w:p w:rsidR="0075425E" w:rsidRDefault="0075425E">
                  <w:pPr>
                    <w:pStyle w:val="fusionresponsivecolumn"/>
                    <w:spacing w:before="0" w:beforeAutospacing="0" w:after="0" w:afterAutospacing="0" w:line="420" w:lineRule="atLeast"/>
                  </w:pPr>
                  <w:r>
                    <w:rPr>
                      <w:rFonts w:ascii="Arial" w:hAnsi="Arial" w:cs="Arial"/>
                      <w:color w:val="333333"/>
                    </w:rPr>
                    <w:t>We keep updating our passenger guidelines, agent rebooking decision flow, FAQs and the STPC on a dedicated page on </w:t>
                  </w:r>
                  <w:hyperlink r:id="rId7" w:tgtFrame="_blank" w:history="1">
                    <w:r>
                      <w:rPr>
                        <w:rStyle w:val="Hyperlink"/>
                        <w:rFonts w:ascii="Arial" w:hAnsi="Arial" w:cs="Arial"/>
                        <w:color w:val="467886"/>
                      </w:rPr>
                      <w:t>Trade Portal</w:t>
                    </w:r>
                  </w:hyperlink>
                  <w:r>
                    <w:rPr>
                      <w:rFonts w:ascii="Arial" w:hAnsi="Arial" w:cs="Arial"/>
                      <w:color w:val="333333"/>
                    </w:rPr>
                    <w:t> , to help support your teams during this period.</w:t>
                  </w:r>
                </w:p>
              </w:tc>
            </w:tr>
            <w:bookmarkEnd w:id="0"/>
          </w:tbl>
          <w:p w:rsidR="0075425E" w:rsidRDefault="0075425E">
            <w:pPr>
              <w:rPr>
                <w:rFonts w:eastAsia="Times New Roman"/>
                <w:sz w:val="20"/>
                <w:szCs w:val="20"/>
              </w:rPr>
            </w:pPr>
          </w:p>
        </w:tc>
      </w:tr>
    </w:tbl>
    <w:p w:rsidR="001A731D" w:rsidRDefault="0075425E"/>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42FB"/>
    <w:multiLevelType w:val="multilevel"/>
    <w:tmpl w:val="B386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5E"/>
    <w:rsid w:val="00497DA1"/>
    <w:rsid w:val="00730BB1"/>
    <w:rsid w:val="007542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72C04-BF51-4AA9-9C6C-DD783AC1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25E"/>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425E"/>
    <w:rPr>
      <w:color w:val="0000FF"/>
      <w:u w:val="single"/>
    </w:rPr>
  </w:style>
  <w:style w:type="paragraph" w:customStyle="1" w:styleId="fusionresponsivecolumn">
    <w:name w:val="fusionresponsivecolumn"/>
    <w:basedOn w:val="Normal"/>
    <w:rsid w:val="007542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ck-1760263.icptrack.com/icp/relay.php?r=109768921&amp;msgid=420650&amp;act=5340&amp;c=1760263&amp;pid=928778&amp;destination=https%3A%2F%2Fwww.qatarairways.com%2Ftradeportal%2Fen%2Fpolicies%2FFlight-Disruption-Guide.html&amp;cf=26757&amp;v=80375694adfb9fdd5fe2580a7caeca9bece594727be6453b739b8fdbbdf149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1760263.icptrack.com/icp/relay.php?r=109768921&amp;msgid=420650&amp;act=5340&amp;c=1760263&amp;pid=928778&amp;destination=https%3A%2F%2Fwww.qatarairways.com%2Fcontent%2Fdam%2Ftradepartners%2Fjwc-file%2FPassenger-Guidelines-Journey-with-Confidence-JWC-COMMQ157V1-Trade.pdf&amp;cf=26757&amp;v=943f851c7e93543bf107d4ace46ce03dc81be64aa773f7ef00c28dbe8475a543" TargetMode="External"/><Relationship Id="rId5" Type="http://schemas.openxmlformats.org/officeDocument/2006/relationships/hyperlink" Target="https://click-1760263.icptrack.com/icp/relay.php?r=109768921&amp;msgid=420650&amp;act=5340&amp;c=1760263&amp;pid=928778&amp;destination=https%3A%2F%2Fwww.qatarairways.com%2Ftradeportal%2Fen%2Fnews-updates%2F2026%2FPassenger-Guidelines-Security-Situation.html&amp;cf=26757&amp;v=232a3a224f889bed7e293a57627ce6b4e0d84252e370acdf5ccfe554cc3b2f9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2026-03-25T15:41:00Z</dcterms:created>
  <dcterms:modified xsi:type="dcterms:W3CDTF">2026-03-25T15:42:00Z</dcterms:modified>
</cp:coreProperties>
</file>